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4AE" w:rsidRDefault="000F34AE" w:rsidP="00626313">
      <w:pPr>
        <w:spacing w:after="0" w:line="240" w:lineRule="auto"/>
        <w:contextualSpacing/>
        <w:rPr>
          <w:rFonts w:asciiTheme="minorHAnsi" w:hAnsiTheme="minorHAnsi"/>
          <w:b/>
          <w:sz w:val="32"/>
          <w:szCs w:val="32"/>
        </w:rPr>
      </w:pPr>
    </w:p>
    <w:p w:rsidR="000F34AE" w:rsidRDefault="000F34AE" w:rsidP="00626313">
      <w:pPr>
        <w:spacing w:after="0" w:line="240" w:lineRule="auto"/>
        <w:contextualSpacing/>
        <w:rPr>
          <w:rFonts w:asciiTheme="minorHAnsi" w:hAnsiTheme="minorHAnsi"/>
          <w:b/>
          <w:sz w:val="32"/>
          <w:szCs w:val="32"/>
        </w:rPr>
      </w:pPr>
    </w:p>
    <w:p w:rsidR="00626313" w:rsidRPr="00972FD5" w:rsidRDefault="00127D16" w:rsidP="00626313">
      <w:pPr>
        <w:spacing w:after="0" w:line="240" w:lineRule="auto"/>
        <w:contextualSpacing/>
        <w:rPr>
          <w:rFonts w:asciiTheme="minorHAnsi" w:hAnsiTheme="minorHAnsi"/>
          <w:b/>
          <w:sz w:val="32"/>
          <w:szCs w:val="32"/>
        </w:rPr>
      </w:pPr>
      <w:r>
        <w:rPr>
          <w:rFonts w:asciiTheme="minorHAnsi" w:hAnsiTheme="minorHAnsi"/>
          <w:b/>
          <w:sz w:val="32"/>
          <w:szCs w:val="32"/>
        </w:rPr>
        <w:t>FOR IMMEDIATE RELEASE</w:t>
      </w:r>
    </w:p>
    <w:p w:rsidR="00370C5C" w:rsidRPr="00370C5C" w:rsidRDefault="007416BB" w:rsidP="00341142">
      <w:pPr>
        <w:spacing w:after="0" w:line="240" w:lineRule="auto"/>
        <w:contextualSpacing/>
        <w:rPr>
          <w:rFonts w:asciiTheme="minorHAnsi" w:hAnsiTheme="minorHAnsi"/>
        </w:rPr>
      </w:pPr>
      <w:r w:rsidRPr="00D841BA">
        <w:rPr>
          <w:rFonts w:asciiTheme="minorHAnsi" w:hAnsiTheme="minorHAnsi"/>
          <w:b/>
        </w:rPr>
        <w:t>DATE:</w:t>
      </w:r>
      <w:r w:rsidRPr="00D841BA">
        <w:rPr>
          <w:rFonts w:asciiTheme="minorHAnsi" w:hAnsiTheme="minorHAnsi"/>
          <w:b/>
        </w:rPr>
        <w:tab/>
      </w:r>
      <w:r w:rsidRPr="00D841BA">
        <w:rPr>
          <w:rFonts w:asciiTheme="minorHAnsi" w:hAnsiTheme="minorHAnsi"/>
          <w:b/>
        </w:rPr>
        <w:tab/>
      </w:r>
      <w:r w:rsidR="00370C5C">
        <w:rPr>
          <w:rFonts w:asciiTheme="minorHAnsi" w:hAnsiTheme="minorHAnsi"/>
        </w:rPr>
        <w:t>August 24, 2015</w:t>
      </w:r>
    </w:p>
    <w:p w:rsidR="006B7F88" w:rsidRPr="00D841BA" w:rsidRDefault="00BF7491" w:rsidP="00626313">
      <w:pPr>
        <w:widowControl w:val="0"/>
        <w:autoSpaceDE w:val="0"/>
        <w:autoSpaceDN w:val="0"/>
        <w:adjustRightInd w:val="0"/>
        <w:spacing w:after="0" w:line="240" w:lineRule="auto"/>
        <w:rPr>
          <w:rFonts w:asciiTheme="minorHAnsi" w:hAnsiTheme="minorHAnsi"/>
        </w:rPr>
      </w:pPr>
      <w:r w:rsidRPr="00D841BA">
        <w:rPr>
          <w:rFonts w:asciiTheme="minorHAnsi" w:hAnsiTheme="minorHAnsi"/>
          <w:b/>
        </w:rPr>
        <w:t>CONTACT:</w:t>
      </w:r>
      <w:r w:rsidR="007416BB" w:rsidRPr="00D841BA">
        <w:rPr>
          <w:rFonts w:asciiTheme="minorHAnsi" w:hAnsiTheme="minorHAnsi"/>
        </w:rPr>
        <w:tab/>
      </w:r>
      <w:r w:rsidR="00B13566">
        <w:rPr>
          <w:rFonts w:asciiTheme="minorHAnsi" w:hAnsiTheme="minorHAnsi"/>
        </w:rPr>
        <w:t>Laura Cavazos</w:t>
      </w:r>
    </w:p>
    <w:p w:rsidR="00BF7491" w:rsidRPr="00D841BA" w:rsidRDefault="00BF7491" w:rsidP="00626313">
      <w:pPr>
        <w:widowControl w:val="0"/>
        <w:autoSpaceDE w:val="0"/>
        <w:autoSpaceDN w:val="0"/>
        <w:adjustRightInd w:val="0"/>
        <w:spacing w:after="0" w:line="240" w:lineRule="auto"/>
        <w:rPr>
          <w:rFonts w:asciiTheme="minorHAnsi" w:hAnsiTheme="minorHAnsi"/>
        </w:rPr>
      </w:pPr>
      <w:r w:rsidRPr="00D841BA">
        <w:rPr>
          <w:rFonts w:asciiTheme="minorHAnsi" w:hAnsiTheme="minorHAnsi"/>
          <w:b/>
        </w:rPr>
        <w:t>PHONE:</w:t>
      </w:r>
      <w:r w:rsidR="007416BB" w:rsidRPr="00D841BA">
        <w:rPr>
          <w:rFonts w:asciiTheme="minorHAnsi" w:hAnsiTheme="minorHAnsi"/>
        </w:rPr>
        <w:tab/>
      </w:r>
      <w:r w:rsidR="007416BB" w:rsidRPr="00D841BA">
        <w:rPr>
          <w:rFonts w:asciiTheme="minorHAnsi" w:hAnsiTheme="minorHAnsi"/>
        </w:rPr>
        <w:tab/>
      </w:r>
      <w:r w:rsidR="009B5680" w:rsidRPr="00D841BA">
        <w:rPr>
          <w:rFonts w:asciiTheme="minorHAnsi" w:hAnsiTheme="minorHAnsi"/>
        </w:rPr>
        <w:t xml:space="preserve">(956) </w:t>
      </w:r>
      <w:r w:rsidR="00B13566">
        <w:rPr>
          <w:rFonts w:asciiTheme="minorHAnsi" w:hAnsiTheme="minorHAnsi"/>
        </w:rPr>
        <w:t>212-8297</w:t>
      </w:r>
    </w:p>
    <w:p w:rsidR="00BF7491" w:rsidRPr="00D841BA" w:rsidRDefault="00BF7491" w:rsidP="00BF7491">
      <w:pPr>
        <w:spacing w:after="0" w:line="240" w:lineRule="auto"/>
        <w:contextualSpacing/>
        <w:rPr>
          <w:rFonts w:asciiTheme="minorHAnsi" w:hAnsiTheme="minorHAnsi"/>
        </w:rPr>
      </w:pPr>
      <w:r w:rsidRPr="00D841BA">
        <w:rPr>
          <w:rFonts w:asciiTheme="minorHAnsi" w:hAnsiTheme="minorHAnsi"/>
          <w:b/>
        </w:rPr>
        <w:t>E-MAIL:</w:t>
      </w:r>
      <w:r w:rsidR="007416BB" w:rsidRPr="00D841BA">
        <w:rPr>
          <w:rFonts w:asciiTheme="minorHAnsi" w:hAnsiTheme="minorHAnsi"/>
        </w:rPr>
        <w:tab/>
      </w:r>
      <w:r w:rsidR="007416BB" w:rsidRPr="00D841BA">
        <w:rPr>
          <w:rFonts w:asciiTheme="minorHAnsi" w:hAnsiTheme="minorHAnsi"/>
        </w:rPr>
        <w:tab/>
      </w:r>
      <w:hyperlink r:id="rId9" w:history="1">
        <w:r w:rsidR="00B13566" w:rsidRPr="00237335">
          <w:rPr>
            <w:rStyle w:val="Hyperlink"/>
            <w:rFonts w:asciiTheme="minorHAnsi" w:hAnsiTheme="minorHAnsi"/>
          </w:rPr>
          <w:t>laura@wfsolutions.org</w:t>
        </w:r>
      </w:hyperlink>
      <w:r w:rsidR="007416BB" w:rsidRPr="00D841BA">
        <w:rPr>
          <w:rFonts w:asciiTheme="minorHAnsi" w:hAnsiTheme="minorHAnsi"/>
        </w:rPr>
        <w:t xml:space="preserve"> </w:t>
      </w:r>
    </w:p>
    <w:p w:rsidR="00D53E7E" w:rsidRPr="00D841BA" w:rsidRDefault="00D53E7E" w:rsidP="00BF7491">
      <w:pPr>
        <w:spacing w:after="0" w:line="240" w:lineRule="auto"/>
        <w:contextualSpacing/>
        <w:rPr>
          <w:rFonts w:asciiTheme="minorHAnsi" w:hAnsiTheme="minorHAnsi"/>
        </w:rPr>
      </w:pPr>
    </w:p>
    <w:p w:rsidR="00127D16" w:rsidRDefault="00341142" w:rsidP="006664AB">
      <w:pPr>
        <w:spacing w:after="0" w:line="240" w:lineRule="auto"/>
        <w:jc w:val="center"/>
        <w:rPr>
          <w:rFonts w:asciiTheme="minorHAnsi" w:eastAsia="Times New Roman" w:hAnsiTheme="minorHAnsi"/>
          <w:b/>
          <w:bCs/>
          <w:sz w:val="28"/>
          <w:szCs w:val="28"/>
        </w:rPr>
      </w:pPr>
      <w:r>
        <w:rPr>
          <w:rFonts w:asciiTheme="minorHAnsi" w:eastAsia="Times New Roman" w:hAnsiTheme="minorHAnsi"/>
          <w:b/>
          <w:bCs/>
          <w:sz w:val="28"/>
          <w:szCs w:val="28"/>
        </w:rPr>
        <w:t>Workforce Solutions R</w:t>
      </w:r>
      <w:r w:rsidR="00E325E3" w:rsidRPr="00E325E3">
        <w:rPr>
          <w:rFonts w:asciiTheme="minorHAnsi" w:eastAsia="Times New Roman" w:hAnsiTheme="minorHAnsi"/>
          <w:b/>
          <w:bCs/>
          <w:sz w:val="28"/>
          <w:szCs w:val="28"/>
        </w:rPr>
        <w:t xml:space="preserve">eleases </w:t>
      </w:r>
      <w:r>
        <w:rPr>
          <w:rFonts w:asciiTheme="minorHAnsi" w:eastAsia="Times New Roman" w:hAnsiTheme="minorHAnsi"/>
          <w:b/>
          <w:bCs/>
          <w:sz w:val="28"/>
          <w:szCs w:val="28"/>
        </w:rPr>
        <w:t>Ju</w:t>
      </w:r>
      <w:r w:rsidR="00370C5C">
        <w:rPr>
          <w:rFonts w:asciiTheme="minorHAnsi" w:eastAsia="Times New Roman" w:hAnsiTheme="minorHAnsi"/>
          <w:b/>
          <w:bCs/>
          <w:sz w:val="28"/>
          <w:szCs w:val="28"/>
        </w:rPr>
        <w:t>ly</w:t>
      </w:r>
      <w:r>
        <w:rPr>
          <w:rFonts w:asciiTheme="minorHAnsi" w:eastAsia="Times New Roman" w:hAnsiTheme="minorHAnsi"/>
          <w:b/>
          <w:bCs/>
          <w:sz w:val="28"/>
          <w:szCs w:val="28"/>
        </w:rPr>
        <w:t xml:space="preserve"> </w:t>
      </w:r>
      <w:r w:rsidR="00E325E3" w:rsidRPr="00E325E3">
        <w:rPr>
          <w:rFonts w:asciiTheme="minorHAnsi" w:eastAsia="Times New Roman" w:hAnsiTheme="minorHAnsi"/>
          <w:b/>
          <w:bCs/>
          <w:sz w:val="28"/>
          <w:szCs w:val="28"/>
        </w:rPr>
        <w:t>Labor Market Report</w:t>
      </w:r>
    </w:p>
    <w:p w:rsidR="00E325E3" w:rsidRPr="00E325E3" w:rsidRDefault="00E325E3" w:rsidP="00E325E3">
      <w:pPr>
        <w:spacing w:after="0" w:line="240" w:lineRule="auto"/>
        <w:jc w:val="center"/>
        <w:rPr>
          <w:rFonts w:asciiTheme="minorHAnsi" w:eastAsia="Times New Roman" w:hAnsiTheme="minorHAnsi"/>
          <w:b/>
          <w:bCs/>
          <w:sz w:val="28"/>
          <w:szCs w:val="28"/>
        </w:rPr>
      </w:pPr>
    </w:p>
    <w:p w:rsidR="004A436A" w:rsidRPr="003223B4" w:rsidRDefault="00127D16" w:rsidP="004A436A">
      <w:pPr>
        <w:rPr>
          <w:sz w:val="24"/>
          <w:szCs w:val="24"/>
        </w:rPr>
      </w:pPr>
      <w:r w:rsidRPr="003223B4">
        <w:rPr>
          <w:rFonts w:asciiTheme="minorHAnsi" w:eastAsia="Times New Roman" w:hAnsiTheme="minorHAnsi"/>
          <w:iCs/>
          <w:sz w:val="24"/>
          <w:szCs w:val="24"/>
        </w:rPr>
        <w:t>McAlle</w:t>
      </w:r>
      <w:r w:rsidR="00D96AAE" w:rsidRPr="003223B4">
        <w:rPr>
          <w:rFonts w:asciiTheme="minorHAnsi" w:eastAsia="Times New Roman" w:hAnsiTheme="minorHAnsi"/>
          <w:iCs/>
          <w:sz w:val="24"/>
          <w:szCs w:val="24"/>
        </w:rPr>
        <w:t xml:space="preserve">n, TX – </w:t>
      </w:r>
      <w:r w:rsidR="004A436A" w:rsidRPr="003223B4">
        <w:rPr>
          <w:sz w:val="24"/>
          <w:szCs w:val="24"/>
        </w:rPr>
        <w:t>McAllen had the lowest</w:t>
      </w:r>
      <w:r w:rsidR="00370C5C">
        <w:rPr>
          <w:sz w:val="24"/>
          <w:szCs w:val="24"/>
        </w:rPr>
        <w:t xml:space="preserve"> </w:t>
      </w:r>
      <w:r w:rsidR="004A436A" w:rsidRPr="003223B4">
        <w:rPr>
          <w:sz w:val="24"/>
          <w:szCs w:val="24"/>
        </w:rPr>
        <w:t xml:space="preserve">reported </w:t>
      </w:r>
      <w:r w:rsidR="00370C5C">
        <w:rPr>
          <w:sz w:val="24"/>
          <w:szCs w:val="24"/>
        </w:rPr>
        <w:t xml:space="preserve">unemployment </w:t>
      </w:r>
      <w:r w:rsidR="004A436A" w:rsidRPr="003223B4">
        <w:rPr>
          <w:sz w:val="24"/>
          <w:szCs w:val="24"/>
        </w:rPr>
        <w:t>city rate, at 5.2%, followed by Edinburg with 5.5%.</w:t>
      </w:r>
      <w:r w:rsidR="004A436A" w:rsidRPr="003223B4">
        <w:rPr>
          <w:color w:val="FF0000"/>
          <w:sz w:val="24"/>
          <w:szCs w:val="24"/>
        </w:rPr>
        <w:t xml:space="preserve">  </w:t>
      </w:r>
      <w:r w:rsidR="004A436A" w:rsidRPr="003223B4">
        <w:rPr>
          <w:sz w:val="24"/>
          <w:szCs w:val="24"/>
        </w:rPr>
        <w:t>Harlingen was third at 6.1%. Laredo had the lowest in the border region, at 4.5%.</w:t>
      </w:r>
    </w:p>
    <w:p w:rsidR="004A436A" w:rsidRPr="003223B4" w:rsidRDefault="004A436A" w:rsidP="004A436A">
      <w:pPr>
        <w:rPr>
          <w:sz w:val="24"/>
          <w:szCs w:val="24"/>
        </w:rPr>
      </w:pPr>
      <w:r w:rsidRPr="003223B4">
        <w:rPr>
          <w:sz w:val="24"/>
          <w:szCs w:val="24"/>
        </w:rPr>
        <w:t xml:space="preserve">Aside from the significant job losses reported in the Government sector, there were </w:t>
      </w:r>
      <w:r w:rsidR="00370C5C">
        <w:rPr>
          <w:sz w:val="24"/>
          <w:szCs w:val="24"/>
        </w:rPr>
        <w:t>slight net job gains in Retail,</w:t>
      </w:r>
      <w:r w:rsidRPr="003223B4">
        <w:rPr>
          <w:sz w:val="24"/>
          <w:szCs w:val="24"/>
        </w:rPr>
        <w:t xml:space="preserve"> Transportation and Healthcare sectors. </w:t>
      </w:r>
    </w:p>
    <w:p w:rsidR="002C16E3" w:rsidRPr="003223B4" w:rsidRDefault="004A436A" w:rsidP="004A436A">
      <w:pPr>
        <w:rPr>
          <w:sz w:val="24"/>
          <w:szCs w:val="24"/>
        </w:rPr>
      </w:pPr>
      <w:r w:rsidRPr="003223B4">
        <w:rPr>
          <w:sz w:val="24"/>
          <w:szCs w:val="24"/>
        </w:rPr>
        <w:t xml:space="preserve">The national and state unemployment rate remained unchanged from the June levels of 5.3% and 4.2%, respectively. </w:t>
      </w:r>
    </w:p>
    <w:p w:rsidR="00783740" w:rsidRPr="003223B4" w:rsidRDefault="00341142" w:rsidP="002C16E3">
      <w:pPr>
        <w:pStyle w:val="Default"/>
        <w:jc w:val="both"/>
        <w:rPr>
          <w:rFonts w:asciiTheme="minorHAnsi" w:eastAsia="Times New Roman" w:hAnsiTheme="minorHAnsi"/>
          <w:iCs/>
        </w:rPr>
      </w:pPr>
      <w:r w:rsidRPr="003223B4">
        <w:rPr>
          <w:rFonts w:asciiTheme="minorHAnsi" w:eastAsia="Times New Roman" w:hAnsiTheme="minorHAnsi"/>
          <w:iCs/>
        </w:rPr>
        <w:t>"</w:t>
      </w:r>
      <w:r w:rsidR="00370C5C">
        <w:rPr>
          <w:rFonts w:asciiTheme="minorHAnsi" w:eastAsia="Times New Roman" w:hAnsiTheme="minorHAnsi"/>
          <w:iCs/>
        </w:rPr>
        <w:t>The RGV continues</w:t>
      </w:r>
      <w:r w:rsidR="004A436A" w:rsidRPr="003223B4">
        <w:rPr>
          <w:rFonts w:asciiTheme="minorHAnsi" w:eastAsia="Times New Roman" w:hAnsiTheme="minorHAnsi"/>
          <w:iCs/>
        </w:rPr>
        <w:t xml:space="preserve"> to see a</w:t>
      </w:r>
      <w:r w:rsidRPr="003223B4">
        <w:rPr>
          <w:rFonts w:asciiTheme="minorHAnsi" w:eastAsia="Times New Roman" w:hAnsiTheme="minorHAnsi"/>
          <w:iCs/>
        </w:rPr>
        <w:t xml:space="preserve"> normal</w:t>
      </w:r>
      <w:r w:rsidR="003223B4">
        <w:rPr>
          <w:rFonts w:asciiTheme="minorHAnsi" w:eastAsia="Times New Roman" w:hAnsiTheme="minorHAnsi"/>
          <w:iCs/>
        </w:rPr>
        <w:t xml:space="preserve"> seasonal</w:t>
      </w:r>
      <w:r w:rsidRPr="003223B4">
        <w:rPr>
          <w:rFonts w:asciiTheme="minorHAnsi" w:eastAsia="Times New Roman" w:hAnsiTheme="minorHAnsi"/>
          <w:iCs/>
        </w:rPr>
        <w:t xml:space="preserve"> </w:t>
      </w:r>
      <w:r w:rsidR="004A436A" w:rsidRPr="003223B4">
        <w:rPr>
          <w:rFonts w:asciiTheme="minorHAnsi" w:eastAsia="Times New Roman" w:hAnsiTheme="minorHAnsi"/>
          <w:iCs/>
        </w:rPr>
        <w:t xml:space="preserve">increase in the unemployment rate </w:t>
      </w:r>
      <w:r w:rsidRPr="003223B4">
        <w:rPr>
          <w:rFonts w:asciiTheme="minorHAnsi" w:eastAsia="Times New Roman" w:hAnsiTheme="minorHAnsi"/>
          <w:iCs/>
        </w:rPr>
        <w:t xml:space="preserve">during the summer </w:t>
      </w:r>
      <w:r w:rsidR="004A436A" w:rsidRPr="003223B4">
        <w:rPr>
          <w:rFonts w:asciiTheme="minorHAnsi" w:eastAsia="Times New Roman" w:hAnsiTheme="minorHAnsi"/>
          <w:iCs/>
        </w:rPr>
        <w:t>mostly in</w:t>
      </w:r>
      <w:r w:rsidR="0024766C" w:rsidRPr="003223B4">
        <w:rPr>
          <w:rFonts w:asciiTheme="minorHAnsi" w:eastAsia="Times New Roman" w:hAnsiTheme="minorHAnsi"/>
          <w:iCs/>
        </w:rPr>
        <w:t xml:space="preserve"> the public education se</w:t>
      </w:r>
      <w:r w:rsidRPr="003223B4">
        <w:rPr>
          <w:rFonts w:asciiTheme="minorHAnsi" w:eastAsia="Times New Roman" w:hAnsiTheme="minorHAnsi"/>
          <w:iCs/>
        </w:rPr>
        <w:t>ctor</w:t>
      </w:r>
      <w:r w:rsidR="003223B4">
        <w:rPr>
          <w:rFonts w:asciiTheme="minorHAnsi" w:eastAsia="Times New Roman" w:hAnsiTheme="minorHAnsi"/>
          <w:iCs/>
        </w:rPr>
        <w:t xml:space="preserve"> which</w:t>
      </w:r>
      <w:r w:rsidR="00783740" w:rsidRPr="003223B4">
        <w:rPr>
          <w:rFonts w:asciiTheme="minorHAnsi" w:eastAsia="Times New Roman" w:hAnsiTheme="minorHAnsi"/>
          <w:iCs/>
        </w:rPr>
        <w:t xml:space="preserve"> is likely due to the summer break</w:t>
      </w:r>
      <w:r w:rsidRPr="003223B4">
        <w:rPr>
          <w:rFonts w:asciiTheme="minorHAnsi" w:eastAsia="Times New Roman" w:hAnsiTheme="minorHAnsi"/>
          <w:iCs/>
        </w:rPr>
        <w:t xml:space="preserve">," </w:t>
      </w:r>
      <w:r w:rsidR="007E0EB2" w:rsidRPr="003223B4">
        <w:rPr>
          <w:rFonts w:asciiTheme="minorHAnsi" w:eastAsia="Times New Roman" w:hAnsiTheme="minorHAnsi"/>
          <w:iCs/>
        </w:rPr>
        <w:t>said Francisco</w:t>
      </w:r>
      <w:r w:rsidR="0024766C" w:rsidRPr="003223B4">
        <w:rPr>
          <w:rFonts w:asciiTheme="minorHAnsi" w:eastAsia="Times New Roman" w:hAnsiTheme="minorHAnsi"/>
          <w:iCs/>
        </w:rPr>
        <w:t xml:space="preserve"> </w:t>
      </w:r>
      <w:proofErr w:type="spellStart"/>
      <w:r w:rsidR="0024766C" w:rsidRPr="003223B4">
        <w:rPr>
          <w:rFonts w:asciiTheme="minorHAnsi" w:eastAsia="Times New Roman" w:hAnsiTheme="minorHAnsi"/>
          <w:iCs/>
        </w:rPr>
        <w:t>Almaraz</w:t>
      </w:r>
      <w:proofErr w:type="spellEnd"/>
      <w:r w:rsidR="0024766C" w:rsidRPr="003223B4">
        <w:rPr>
          <w:rFonts w:asciiTheme="minorHAnsi" w:eastAsia="Times New Roman" w:hAnsiTheme="minorHAnsi"/>
          <w:iCs/>
        </w:rPr>
        <w:t>, C</w:t>
      </w:r>
      <w:r w:rsidR="007E0EB2" w:rsidRPr="003223B4">
        <w:rPr>
          <w:rFonts w:asciiTheme="minorHAnsi" w:eastAsia="Times New Roman" w:hAnsiTheme="minorHAnsi"/>
          <w:iCs/>
        </w:rPr>
        <w:t xml:space="preserve">hief </w:t>
      </w:r>
      <w:r w:rsidR="0024766C" w:rsidRPr="003223B4">
        <w:rPr>
          <w:rFonts w:asciiTheme="minorHAnsi" w:eastAsia="Times New Roman" w:hAnsiTheme="minorHAnsi"/>
          <w:iCs/>
        </w:rPr>
        <w:t>E</w:t>
      </w:r>
      <w:r w:rsidR="007E0EB2" w:rsidRPr="003223B4">
        <w:rPr>
          <w:rFonts w:asciiTheme="minorHAnsi" w:eastAsia="Times New Roman" w:hAnsiTheme="minorHAnsi"/>
          <w:iCs/>
        </w:rPr>
        <w:t xml:space="preserve">xecutive </w:t>
      </w:r>
      <w:r w:rsidR="0024766C" w:rsidRPr="003223B4">
        <w:rPr>
          <w:rFonts w:asciiTheme="minorHAnsi" w:eastAsia="Times New Roman" w:hAnsiTheme="minorHAnsi"/>
          <w:iCs/>
        </w:rPr>
        <w:t>O</w:t>
      </w:r>
      <w:r w:rsidR="007E0EB2" w:rsidRPr="003223B4">
        <w:rPr>
          <w:rFonts w:asciiTheme="minorHAnsi" w:eastAsia="Times New Roman" w:hAnsiTheme="minorHAnsi"/>
          <w:iCs/>
        </w:rPr>
        <w:t>fficer</w:t>
      </w:r>
      <w:r w:rsidR="0024766C" w:rsidRPr="003223B4">
        <w:rPr>
          <w:rFonts w:asciiTheme="minorHAnsi" w:eastAsia="Times New Roman" w:hAnsiTheme="minorHAnsi"/>
          <w:iCs/>
        </w:rPr>
        <w:t xml:space="preserve"> Workforce Solutions. </w:t>
      </w:r>
      <w:r w:rsidRPr="003223B4">
        <w:rPr>
          <w:rFonts w:asciiTheme="minorHAnsi" w:eastAsia="Times New Roman" w:hAnsiTheme="minorHAnsi"/>
          <w:iCs/>
        </w:rPr>
        <w:t>"</w:t>
      </w:r>
      <w:r w:rsidR="00783740" w:rsidRPr="003223B4">
        <w:rPr>
          <w:rFonts w:asciiTheme="minorHAnsi" w:eastAsia="Times New Roman" w:hAnsiTheme="minorHAnsi"/>
          <w:iCs/>
        </w:rPr>
        <w:t>The good news for the economy in the Rio Grande Valley is the steady growth in trade and transport</w:t>
      </w:r>
      <w:r w:rsidR="003223B4" w:rsidRPr="003223B4">
        <w:rPr>
          <w:rFonts w:asciiTheme="minorHAnsi" w:eastAsia="Times New Roman" w:hAnsiTheme="minorHAnsi"/>
          <w:iCs/>
        </w:rPr>
        <w:t xml:space="preserve">ation </w:t>
      </w:r>
      <w:r w:rsidR="00783740" w:rsidRPr="003223B4">
        <w:rPr>
          <w:rFonts w:asciiTheme="minorHAnsi" w:eastAsia="Times New Roman" w:hAnsiTheme="minorHAnsi"/>
          <w:iCs/>
        </w:rPr>
        <w:t xml:space="preserve">with </w:t>
      </w:r>
      <w:r w:rsidR="00370C5C">
        <w:rPr>
          <w:rFonts w:asciiTheme="minorHAnsi" w:eastAsia="Times New Roman" w:hAnsiTheme="minorHAnsi"/>
          <w:iCs/>
        </w:rPr>
        <w:t xml:space="preserve">over </w:t>
      </w:r>
      <w:bookmarkStart w:id="0" w:name="_GoBack"/>
      <w:bookmarkEnd w:id="0"/>
      <w:r w:rsidR="00783740" w:rsidRPr="003223B4">
        <w:rPr>
          <w:rFonts w:asciiTheme="minorHAnsi" w:eastAsia="Times New Roman" w:hAnsiTheme="minorHAnsi"/>
          <w:iCs/>
        </w:rPr>
        <w:t>400 jobs added this month in Hidalgo County alone.”</w:t>
      </w:r>
    </w:p>
    <w:p w:rsidR="00F60D9A" w:rsidRPr="003223B4" w:rsidRDefault="00783740" w:rsidP="002C16E3">
      <w:pPr>
        <w:pStyle w:val="Default"/>
        <w:jc w:val="both"/>
        <w:rPr>
          <w:rFonts w:asciiTheme="minorHAnsi" w:eastAsia="Times New Roman" w:hAnsiTheme="minorHAnsi"/>
          <w:iCs/>
        </w:rPr>
      </w:pPr>
      <w:r w:rsidRPr="003223B4">
        <w:rPr>
          <w:rFonts w:asciiTheme="minorHAnsi" w:eastAsia="Times New Roman" w:hAnsiTheme="minorHAnsi"/>
          <w:iCs/>
        </w:rPr>
        <w:t xml:space="preserve"> </w:t>
      </w:r>
    </w:p>
    <w:p w:rsidR="002C16E3" w:rsidRPr="003223B4" w:rsidRDefault="00783740" w:rsidP="00E325E3">
      <w:pPr>
        <w:pStyle w:val="Default"/>
        <w:jc w:val="both"/>
        <w:rPr>
          <w:rFonts w:asciiTheme="minorHAnsi" w:eastAsia="Times New Roman" w:hAnsiTheme="minorHAnsi"/>
          <w:iCs/>
        </w:rPr>
      </w:pPr>
      <w:r w:rsidRPr="003223B4">
        <w:rPr>
          <w:rFonts w:asciiTheme="minorHAnsi" w:eastAsia="Times New Roman" w:hAnsiTheme="minorHAnsi"/>
          <w:iCs/>
        </w:rPr>
        <w:t xml:space="preserve">At the state level, the Texas Workforce Commission showed a seasonally adjusted net loss of only 200 Oil </w:t>
      </w:r>
      <w:r w:rsidR="00370C5C">
        <w:rPr>
          <w:rFonts w:asciiTheme="minorHAnsi" w:eastAsia="Times New Roman" w:hAnsiTheme="minorHAnsi"/>
          <w:iCs/>
        </w:rPr>
        <w:t>and</w:t>
      </w:r>
      <w:r w:rsidRPr="003223B4">
        <w:rPr>
          <w:rFonts w:asciiTheme="minorHAnsi" w:eastAsia="Times New Roman" w:hAnsiTheme="minorHAnsi"/>
          <w:iCs/>
        </w:rPr>
        <w:t xml:space="preserve"> Gas jobs in July. Given the recent decline in oil prices, we may see yet another round of job losses in the coming months.</w:t>
      </w: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2C16E3" w:rsidRDefault="002C16E3" w:rsidP="00E325E3">
      <w:pPr>
        <w:pStyle w:val="Default"/>
        <w:jc w:val="both"/>
        <w:rPr>
          <w:rFonts w:asciiTheme="minorHAnsi" w:eastAsia="Times New Roman" w:hAnsiTheme="minorHAnsi"/>
          <w:iCs/>
          <w:sz w:val="22"/>
          <w:szCs w:val="22"/>
        </w:rPr>
      </w:pPr>
    </w:p>
    <w:p w:rsidR="007E0EB2" w:rsidRDefault="007E0EB2" w:rsidP="00E325E3">
      <w:pPr>
        <w:pStyle w:val="Default"/>
        <w:jc w:val="both"/>
        <w:rPr>
          <w:rFonts w:asciiTheme="minorHAnsi" w:eastAsia="Times New Roman" w:hAnsiTheme="minorHAnsi"/>
          <w:iCs/>
          <w:sz w:val="22"/>
          <w:szCs w:val="22"/>
        </w:rPr>
      </w:pPr>
    </w:p>
    <w:p w:rsidR="007E0EB2" w:rsidRDefault="007E0EB2" w:rsidP="00E325E3">
      <w:pPr>
        <w:pStyle w:val="Default"/>
        <w:jc w:val="both"/>
        <w:rPr>
          <w:rFonts w:asciiTheme="minorHAnsi" w:eastAsia="Times New Roman" w:hAnsiTheme="minorHAnsi"/>
          <w:iCs/>
          <w:sz w:val="22"/>
          <w:szCs w:val="22"/>
        </w:rPr>
      </w:pPr>
    </w:p>
    <w:p w:rsidR="006664AB" w:rsidRDefault="006664AB" w:rsidP="00E325E3">
      <w:pPr>
        <w:pStyle w:val="Default"/>
        <w:jc w:val="both"/>
        <w:rPr>
          <w:rFonts w:asciiTheme="minorHAnsi" w:eastAsia="Times New Roman" w:hAnsiTheme="minorHAnsi"/>
          <w:iCs/>
          <w:sz w:val="22"/>
          <w:szCs w:val="22"/>
        </w:rPr>
      </w:pPr>
    </w:p>
    <w:p w:rsidR="00B13566" w:rsidRDefault="00B13566" w:rsidP="006664AB">
      <w:pPr>
        <w:pStyle w:val="Default"/>
        <w:jc w:val="center"/>
        <w:rPr>
          <w:rFonts w:asciiTheme="minorHAnsi" w:eastAsia="Times New Roman" w:hAnsiTheme="minorHAnsi"/>
          <w:iCs/>
          <w:sz w:val="22"/>
          <w:szCs w:val="22"/>
        </w:rPr>
      </w:pPr>
    </w:p>
    <w:p w:rsidR="006664AB" w:rsidRDefault="003223B4" w:rsidP="00B13566">
      <w:pPr>
        <w:pStyle w:val="Default"/>
        <w:jc w:val="both"/>
        <w:rPr>
          <w:rFonts w:asciiTheme="minorHAnsi" w:eastAsia="Times New Roman" w:hAnsiTheme="minorHAnsi"/>
          <w:iCs/>
          <w:sz w:val="22"/>
          <w:szCs w:val="22"/>
        </w:rPr>
      </w:pPr>
      <w:r>
        <w:rPr>
          <w:rFonts w:asciiTheme="minorHAnsi" w:eastAsia="Times New Roman" w:hAnsiTheme="minorHAnsi"/>
          <w:iCs/>
          <w:noProof/>
          <w:sz w:val="22"/>
          <w:szCs w:val="22"/>
          <w:lang w:val="es-MX" w:eastAsia="es-MX"/>
        </w:rPr>
        <w:drawing>
          <wp:inline distT="0" distB="0" distL="0" distR="0">
            <wp:extent cx="5943600" cy="4593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Report 2015 WFS LRG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rsidR="00B13566" w:rsidRDefault="00B13566" w:rsidP="00B13566">
      <w:pPr>
        <w:pStyle w:val="Default"/>
        <w:jc w:val="both"/>
        <w:rPr>
          <w:rFonts w:asciiTheme="minorHAnsi" w:eastAsia="Times New Roman" w:hAnsiTheme="minorHAnsi"/>
          <w:iCs/>
          <w:sz w:val="22"/>
          <w:szCs w:val="22"/>
        </w:rPr>
      </w:pPr>
      <w:r>
        <w:rPr>
          <w:rFonts w:asciiTheme="minorHAnsi" w:eastAsia="Times New Roman" w:hAnsiTheme="minorHAnsi"/>
          <w:iCs/>
          <w:sz w:val="22"/>
          <w:szCs w:val="22"/>
        </w:rPr>
        <w:t xml:space="preserve">Employment </w:t>
      </w:r>
      <w:r w:rsidRPr="00B13566">
        <w:rPr>
          <w:rFonts w:asciiTheme="minorHAnsi" w:eastAsia="Times New Roman" w:hAnsiTheme="minorHAnsi"/>
          <w:iCs/>
          <w:sz w:val="22"/>
          <w:szCs w:val="22"/>
        </w:rPr>
        <w:t>estimates released by TWC are produced in cooperation with the U.S. Depart</w:t>
      </w:r>
      <w:r>
        <w:rPr>
          <w:rFonts w:asciiTheme="minorHAnsi" w:eastAsia="Times New Roman" w:hAnsiTheme="minorHAnsi"/>
          <w:iCs/>
          <w:sz w:val="22"/>
          <w:szCs w:val="22"/>
        </w:rPr>
        <w:t xml:space="preserve">ment of Labor’s Bureau of Labor </w:t>
      </w:r>
      <w:r w:rsidRPr="00B13566">
        <w:rPr>
          <w:rFonts w:asciiTheme="minorHAnsi" w:eastAsia="Times New Roman" w:hAnsiTheme="minorHAnsi"/>
          <w:iCs/>
          <w:sz w:val="22"/>
          <w:szCs w:val="22"/>
        </w:rPr>
        <w:t>Statistics. All estimates are subject to revision.</w:t>
      </w:r>
    </w:p>
    <w:p w:rsidR="00B8402A" w:rsidRPr="00D841BA" w:rsidRDefault="00B8402A" w:rsidP="00180339">
      <w:pPr>
        <w:widowControl w:val="0"/>
        <w:autoSpaceDE w:val="0"/>
        <w:autoSpaceDN w:val="0"/>
        <w:adjustRightInd w:val="0"/>
        <w:spacing w:after="0" w:line="240" w:lineRule="auto"/>
        <w:jc w:val="both"/>
        <w:rPr>
          <w:rFonts w:asciiTheme="minorHAnsi" w:hAnsiTheme="minorHAnsi" w:cs="Georgia"/>
          <w:color w:val="000000" w:themeColor="text1"/>
          <w:kern w:val="1"/>
        </w:rPr>
      </w:pPr>
    </w:p>
    <w:p w:rsidR="00B8402A" w:rsidRPr="00D841BA" w:rsidRDefault="00B8402A" w:rsidP="00180339">
      <w:pPr>
        <w:widowControl w:val="0"/>
        <w:autoSpaceDE w:val="0"/>
        <w:autoSpaceDN w:val="0"/>
        <w:adjustRightInd w:val="0"/>
        <w:spacing w:after="0" w:line="240" w:lineRule="auto"/>
        <w:jc w:val="both"/>
        <w:rPr>
          <w:rFonts w:asciiTheme="minorHAnsi" w:hAnsiTheme="minorHAnsi" w:cs="Georgia"/>
          <w:i/>
          <w:color w:val="151515"/>
          <w:kern w:val="1"/>
          <w:sz w:val="20"/>
          <w:szCs w:val="20"/>
          <w:u w:val="single"/>
        </w:rPr>
      </w:pPr>
      <w:r w:rsidRPr="00D841BA">
        <w:rPr>
          <w:rFonts w:asciiTheme="minorHAnsi" w:hAnsiTheme="minorHAnsi" w:cs="Georgia"/>
          <w:b/>
          <w:bCs/>
          <w:i/>
          <w:color w:val="151515"/>
          <w:kern w:val="1"/>
          <w:sz w:val="20"/>
          <w:szCs w:val="20"/>
          <w:u w:val="single"/>
        </w:rPr>
        <w:t>Workforce Solutions</w:t>
      </w:r>
    </w:p>
    <w:p w:rsidR="00B8402A" w:rsidRPr="00D841BA" w:rsidRDefault="00B8402A" w:rsidP="00180339">
      <w:pPr>
        <w:pStyle w:val="NormalWeb"/>
        <w:spacing w:before="0" w:beforeAutospacing="0" w:after="0" w:afterAutospacing="0"/>
        <w:jc w:val="both"/>
        <w:rPr>
          <w:rFonts w:asciiTheme="minorHAnsi" w:hAnsiTheme="minorHAnsi"/>
          <w:i/>
          <w:sz w:val="20"/>
          <w:szCs w:val="20"/>
        </w:rPr>
      </w:pPr>
      <w:r w:rsidRPr="00D841BA">
        <w:rPr>
          <w:rFonts w:asciiTheme="minorHAnsi" w:hAnsiTheme="minorHAnsi"/>
          <w:i/>
          <w:sz w:val="20"/>
          <w:szCs w:val="20"/>
        </w:rPr>
        <w:t xml:space="preserve">Workforce Solutions (WFS), under the direction of the </w:t>
      </w:r>
      <w:hyperlink r:id="rId11" w:history="1">
        <w:r w:rsidRPr="00D841BA">
          <w:rPr>
            <w:rStyle w:val="Hyperlink"/>
            <w:rFonts w:asciiTheme="minorHAnsi" w:hAnsiTheme="minorHAnsi"/>
            <w:i/>
            <w:sz w:val="20"/>
            <w:szCs w:val="20"/>
          </w:rPr>
          <w:t>Texas Workforce Commission</w:t>
        </w:r>
      </w:hyperlink>
      <w:r w:rsidRPr="00D841BA">
        <w:rPr>
          <w:rFonts w:asciiTheme="minorHAnsi" w:hAnsiTheme="minorHAnsi"/>
          <w:i/>
          <w:sz w:val="20"/>
          <w:szCs w:val="20"/>
        </w:rPr>
        <w:t xml:space="preserve"> (TWC), is one of 28 local workforce boards located throughout the state. This workforce board services Hidalgo, Starr, and Willacy counties. The primary goal of TWC and the 28 workforce boards is to respond to needs of Texas employers and workers through locally designed market-driven workforce development initiatives and services. All employers, workers, and job seekers are encouraged to take advantage of these services. To learn more about the programs and services WFS has to offer, please call (877) 687-1121 or visit </w:t>
      </w:r>
      <w:hyperlink r:id="rId12" w:history="1">
        <w:r w:rsidRPr="00D841BA">
          <w:rPr>
            <w:rStyle w:val="Hyperlink"/>
            <w:rFonts w:asciiTheme="minorHAnsi" w:hAnsiTheme="minorHAnsi"/>
            <w:i/>
            <w:sz w:val="20"/>
            <w:szCs w:val="20"/>
          </w:rPr>
          <w:t>WFSolutions.org</w:t>
        </w:r>
      </w:hyperlink>
      <w:r w:rsidRPr="00D841BA">
        <w:rPr>
          <w:rFonts w:asciiTheme="minorHAnsi" w:hAnsiTheme="minorHAnsi"/>
          <w:i/>
          <w:sz w:val="20"/>
          <w:szCs w:val="20"/>
        </w:rPr>
        <w:t>.</w:t>
      </w:r>
    </w:p>
    <w:p w:rsidR="006664AB" w:rsidRDefault="006664AB" w:rsidP="006664AB">
      <w:pPr>
        <w:pStyle w:val="NormalWeb"/>
        <w:spacing w:before="0" w:beforeAutospacing="0" w:after="0" w:afterAutospacing="0"/>
        <w:jc w:val="center"/>
        <w:rPr>
          <w:rFonts w:asciiTheme="minorHAnsi" w:hAnsiTheme="minorHAnsi" w:cs="Arial"/>
          <w:color w:val="000000"/>
          <w:sz w:val="20"/>
          <w:szCs w:val="20"/>
        </w:rPr>
      </w:pPr>
    </w:p>
    <w:p w:rsidR="00DB3204" w:rsidRPr="005E2AFB" w:rsidRDefault="006664AB" w:rsidP="006664AB">
      <w:pPr>
        <w:pStyle w:val="NormalWeb"/>
        <w:spacing w:before="0" w:beforeAutospacing="0" w:after="0" w:afterAutospacing="0"/>
        <w:jc w:val="center"/>
        <w:rPr>
          <w:rFonts w:asciiTheme="minorHAnsi" w:hAnsiTheme="minorHAnsi" w:cs="Arial"/>
          <w:color w:val="000000"/>
          <w:sz w:val="20"/>
          <w:szCs w:val="20"/>
        </w:rPr>
      </w:pPr>
      <w:r>
        <w:rPr>
          <w:rFonts w:asciiTheme="minorHAnsi" w:hAnsiTheme="minorHAnsi" w:cs="Arial"/>
          <w:noProof/>
          <w:color w:val="000000"/>
          <w:sz w:val="16"/>
          <w:szCs w:val="16"/>
          <w:lang w:val="es-MX" w:eastAsia="es-MX"/>
        </w:rPr>
        <mc:AlternateContent>
          <mc:Choice Requires="wps">
            <w:drawing>
              <wp:anchor distT="0" distB="0" distL="114300" distR="114300" simplePos="0" relativeHeight="251658240" behindDoc="0" locked="0" layoutInCell="1" allowOverlap="1" wp14:anchorId="230621D3" wp14:editId="3D4C5772">
                <wp:simplePos x="0" y="0"/>
                <wp:positionH relativeFrom="column">
                  <wp:posOffset>-877570</wp:posOffset>
                </wp:positionH>
                <wp:positionV relativeFrom="paragraph">
                  <wp:posOffset>488950</wp:posOffset>
                </wp:positionV>
                <wp:extent cx="7477125" cy="2851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8CE" w:rsidRDefault="008038CE" w:rsidP="006664AB">
                            <w:pPr>
                              <w:rPr>
                                <w:lang w:val="es-MX"/>
                              </w:rPr>
                            </w:pPr>
                          </w:p>
                          <w:p w:rsidR="006664AB" w:rsidRDefault="006664AB" w:rsidP="006664AB">
                            <w:pPr>
                              <w:rPr>
                                <w:lang w:val="es-MX"/>
                              </w:rPr>
                            </w:pPr>
                            <w:r>
                              <w:rPr>
                                <w:lang w:val="es-MX"/>
                              </w:rPr>
                              <w:t>\</w:t>
                            </w:r>
                          </w:p>
                          <w:p w:rsidR="006664AB" w:rsidRDefault="006664AB" w:rsidP="006664AB">
                            <w:pPr>
                              <w:rPr>
                                <w:lang w:val="es-MX"/>
                              </w:rPr>
                            </w:pPr>
                          </w:p>
                          <w:p w:rsidR="006664AB" w:rsidRPr="006664AB" w:rsidRDefault="006664AB" w:rsidP="006664AB">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1pt;margin-top:38.5pt;width:588.7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xn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" filled="f" stroked="f">
                <v:textbox>
                  <w:txbxContent>
                    <w:p w:rsidR="008038CE" w:rsidRDefault="008038CE" w:rsidP="006664AB">
                      <w:pPr>
                        <w:rPr>
                          <w:lang w:val="es-MX"/>
                        </w:rPr>
                      </w:pPr>
                    </w:p>
                    <w:p w:rsidR="006664AB" w:rsidRDefault="006664AB" w:rsidP="006664AB">
                      <w:pPr>
                        <w:rPr>
                          <w:lang w:val="es-MX"/>
                        </w:rPr>
                      </w:pPr>
                      <w:r>
                        <w:rPr>
                          <w:lang w:val="es-MX"/>
                        </w:rPr>
                        <w:t>\</w:t>
                      </w:r>
                    </w:p>
                    <w:p w:rsidR="006664AB" w:rsidRDefault="006664AB" w:rsidP="006664AB">
                      <w:pPr>
                        <w:rPr>
                          <w:lang w:val="es-MX"/>
                        </w:rPr>
                      </w:pPr>
                    </w:p>
                    <w:p w:rsidR="006664AB" w:rsidRPr="006664AB" w:rsidRDefault="006664AB" w:rsidP="006664AB">
                      <w:pPr>
                        <w:rPr>
                          <w:lang w:val="es-MX"/>
                        </w:rPr>
                      </w:pPr>
                    </w:p>
                  </w:txbxContent>
                </v:textbox>
              </v:shape>
            </w:pict>
          </mc:Fallback>
        </mc:AlternateContent>
      </w:r>
      <w:r w:rsidR="00B8402A" w:rsidRPr="005E2AFB">
        <w:rPr>
          <w:rFonts w:asciiTheme="minorHAnsi" w:hAnsiTheme="minorHAnsi" w:cs="Arial"/>
          <w:color w:val="000000"/>
          <w:sz w:val="20"/>
          <w:szCs w:val="20"/>
        </w:rPr>
        <w:t>###</w:t>
      </w:r>
    </w:p>
    <w:sectPr w:rsidR="00DB3204" w:rsidRPr="005E2AFB" w:rsidSect="000F34AE">
      <w:headerReference w:type="default" r:id="rId13"/>
      <w:footerReference w:type="default" r:id="rId14"/>
      <w:pgSz w:w="12240" w:h="15840" w:code="1"/>
      <w:pgMar w:top="1440" w:right="1440" w:bottom="1440" w:left="1440" w:header="360" w:footer="3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313" w:rsidRDefault="00111313" w:rsidP="00010942">
      <w:pPr>
        <w:spacing w:after="0" w:line="240" w:lineRule="auto"/>
      </w:pPr>
      <w:r>
        <w:separator/>
      </w:r>
    </w:p>
  </w:endnote>
  <w:endnote w:type="continuationSeparator" w:id="0">
    <w:p w:rsidR="00111313" w:rsidRDefault="00111313" w:rsidP="0001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CC" w:rsidRPr="00174CD1" w:rsidRDefault="001D64CC" w:rsidP="006F1AB0">
    <w:pPr>
      <w:pStyle w:val="Footer"/>
      <w:tabs>
        <w:tab w:val="clear" w:pos="9360"/>
        <w:tab w:val="right" w:pos="10080"/>
      </w:tabs>
      <w:ind w:left="-720" w:right="-360"/>
      <w:jc w:val="center"/>
      <w:rPr>
        <w:rFonts w:ascii="Futura Lt BT" w:hAnsi="Futura Lt BT"/>
        <w:color w:val="00355F"/>
        <w:spacing w:val="40"/>
        <w:kern w:val="16"/>
        <w:sz w:val="16"/>
        <w:szCs w:val="16"/>
      </w:rPr>
    </w:pPr>
    <w:r w:rsidRPr="00174CD1">
      <w:rPr>
        <w:rFonts w:ascii="Futura Lt BT" w:hAnsi="Futura Lt BT"/>
        <w:noProof/>
        <w:spacing w:val="40"/>
        <w:kern w:val="16"/>
        <w:sz w:val="16"/>
        <w:szCs w:val="16"/>
        <w:lang w:val="es-MX" w:eastAsia="es-MX"/>
      </w:rPr>
      <w:drawing>
        <wp:anchor distT="0" distB="0" distL="114300" distR="114300" simplePos="0" relativeHeight="251657728" behindDoc="1" locked="0" layoutInCell="1" allowOverlap="1" wp14:anchorId="2DE9FEEA" wp14:editId="04E513EE">
          <wp:simplePos x="0" y="0"/>
          <wp:positionH relativeFrom="column">
            <wp:posOffset>3720002</wp:posOffset>
          </wp:positionH>
          <wp:positionV relativeFrom="paragraph">
            <wp:posOffset>-2213610</wp:posOffset>
          </wp:positionV>
          <wp:extent cx="2456815" cy="2466975"/>
          <wp:effectExtent l="0" t="0" r="0" b="0"/>
          <wp:wrapNone/>
          <wp:docPr id="22" name="Picture 5" descr="Letterhead grey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grey man.jpg"/>
                  <pic:cNvPicPr/>
                </pic:nvPicPr>
                <pic:blipFill>
                  <a:blip r:embed="rId1"/>
                  <a:stretch>
                    <a:fillRect/>
                  </a:stretch>
                </pic:blipFill>
                <pic:spPr>
                  <a:xfrm>
                    <a:off x="0" y="0"/>
                    <a:ext cx="2456815" cy="2466975"/>
                  </a:xfrm>
                  <a:prstGeom prst="rect">
                    <a:avLst/>
                  </a:prstGeom>
                </pic:spPr>
              </pic:pic>
            </a:graphicData>
          </a:graphic>
        </wp:anchor>
      </w:drawing>
    </w:r>
    <w:r w:rsidR="002E0436">
      <w:rPr>
        <w:rFonts w:ascii="Futura Lt BT" w:hAnsi="Futura Lt BT"/>
        <w:color w:val="00355F"/>
        <w:spacing w:val="40"/>
        <w:kern w:val="16"/>
        <w:sz w:val="16"/>
        <w:szCs w:val="16"/>
      </w:rPr>
      <w:t xml:space="preserve"> </w:t>
    </w:r>
    <w:r w:rsidRPr="00174CD1">
      <w:rPr>
        <w:rFonts w:ascii="Futura Lt BT" w:hAnsi="Futura Lt BT"/>
        <w:color w:val="00355F"/>
        <w:spacing w:val="40"/>
        <w:kern w:val="16"/>
        <w:sz w:val="16"/>
        <w:szCs w:val="16"/>
      </w:rPr>
      <w:t xml:space="preserve">3101 W. </w:t>
    </w:r>
    <w:r>
      <w:rPr>
        <w:rFonts w:ascii="Futura Lt BT" w:hAnsi="Futura Lt BT"/>
        <w:color w:val="00355F"/>
        <w:spacing w:val="40"/>
        <w:kern w:val="16"/>
        <w:sz w:val="16"/>
        <w:szCs w:val="16"/>
      </w:rPr>
      <w:t xml:space="preserve">BUSINESS </w:t>
    </w:r>
    <w:proofErr w:type="gramStart"/>
    <w:r>
      <w:rPr>
        <w:rFonts w:ascii="Futura Lt BT" w:hAnsi="Futura Lt BT"/>
        <w:color w:val="00355F"/>
        <w:spacing w:val="40"/>
        <w:kern w:val="16"/>
        <w:sz w:val="16"/>
        <w:szCs w:val="16"/>
      </w:rPr>
      <w:t>83</w:t>
    </w:r>
    <w:r w:rsidRPr="00174CD1">
      <w:rPr>
        <w:rFonts w:ascii="Futura Lt BT" w:hAnsi="Futura Lt BT"/>
        <w:color w:val="00355F"/>
        <w:spacing w:val="40"/>
        <w:kern w:val="16"/>
        <w:sz w:val="16"/>
        <w:szCs w:val="16"/>
      </w:rPr>
      <w:t xml:space="preserve"> :</w:t>
    </w:r>
    <w:proofErr w:type="gramEnd"/>
    <w:r w:rsidRPr="00174CD1">
      <w:rPr>
        <w:rFonts w:ascii="Futura Lt BT" w:hAnsi="Futura Lt BT"/>
        <w:color w:val="00355F"/>
        <w:spacing w:val="40"/>
        <w:kern w:val="16"/>
        <w:sz w:val="16"/>
        <w:szCs w:val="16"/>
      </w:rPr>
      <w:t xml:space="preserve">: </w:t>
    </w:r>
    <w:r>
      <w:rPr>
        <w:rFonts w:ascii="Futura Lt BT" w:hAnsi="Futura Lt BT"/>
        <w:color w:val="00355F"/>
        <w:spacing w:val="40"/>
        <w:kern w:val="16"/>
        <w:sz w:val="16"/>
        <w:szCs w:val="16"/>
      </w:rPr>
      <w:t>MCALLEN,</w:t>
    </w:r>
    <w:r w:rsidR="006F1AB0">
      <w:rPr>
        <w:rFonts w:ascii="Futura Lt BT" w:hAnsi="Futura Lt BT"/>
        <w:color w:val="00355F"/>
        <w:spacing w:val="40"/>
        <w:kern w:val="16"/>
        <w:sz w:val="16"/>
        <w:szCs w:val="16"/>
      </w:rPr>
      <w:t xml:space="preserve"> </w:t>
    </w:r>
    <w:r>
      <w:rPr>
        <w:rFonts w:ascii="Futura Lt BT" w:hAnsi="Futura Lt BT"/>
        <w:color w:val="00355F"/>
        <w:spacing w:val="40"/>
        <w:kern w:val="16"/>
        <w:sz w:val="16"/>
        <w:szCs w:val="16"/>
      </w:rPr>
      <w:t>TX 78501 :: 956 928.5000 phone :: 956 664.8987 fax</w:t>
    </w:r>
  </w:p>
  <w:p w:rsidR="001D64CC" w:rsidRDefault="001D64CC" w:rsidP="003142ED">
    <w:pPr>
      <w:pStyle w:val="Footer"/>
      <w:tabs>
        <w:tab w:val="clear" w:pos="9360"/>
        <w:tab w:val="right" w:pos="10260"/>
      </w:tabs>
      <w:ind w:left="-720" w:right="-360"/>
      <w:jc w:val="center"/>
    </w:pPr>
    <w:proofErr w:type="gramStart"/>
    <w:r w:rsidRPr="006F1AB0">
      <w:rPr>
        <w:rFonts w:ascii="Futura Lt BT" w:hAnsi="Futura Lt BT"/>
        <w:color w:val="00355F"/>
        <w:spacing w:val="40"/>
        <w:kern w:val="16"/>
        <w:sz w:val="16"/>
        <w:szCs w:val="16"/>
      </w:rPr>
      <w:t>wfsolutions.org</w:t>
    </w:r>
    <w:proofErr w:type="gramEnd"/>
    <w:r w:rsidRPr="006F1AB0">
      <w:rPr>
        <w:rFonts w:ascii="Futura Lt BT" w:hAnsi="Futura Lt BT"/>
        <w:color w:val="00355F"/>
        <w:spacing w:val="40"/>
        <w:kern w:val="16"/>
        <w:sz w:val="16"/>
        <w:szCs w:val="16"/>
      </w:rPr>
      <w:t xml:space="preserve"> </w:t>
    </w:r>
    <w:r w:rsidR="006F1AB0" w:rsidRPr="006F1AB0">
      <w:rPr>
        <w:rFonts w:ascii="Futura Lt BT" w:hAnsi="Futura Lt BT"/>
        <w:color w:val="00355F"/>
        <w:spacing w:val="40"/>
        <w:kern w:val="16"/>
        <w:sz w:val="16"/>
        <w:szCs w:val="16"/>
      </w:rPr>
      <w:t>online</w:t>
    </w:r>
    <w:r w:rsidRPr="006F1AB0">
      <w:rPr>
        <w:rFonts w:ascii="Futura Lt BT" w:hAnsi="Futura Lt BT"/>
        <w:color w:val="00355F"/>
        <w:spacing w:val="40"/>
        <w:kern w:val="16"/>
        <w:sz w:val="16"/>
        <w:szCs w:val="16"/>
      </w:rPr>
      <w:t xml:space="preserve"> :: Relay Texas</w:t>
    </w:r>
    <w:r>
      <w:rPr>
        <w:rFonts w:ascii="Futura Lt BT" w:hAnsi="Futura Lt BT"/>
        <w:color w:val="00355F"/>
        <w:spacing w:val="40"/>
        <w:kern w:val="16"/>
        <w:sz w:val="16"/>
        <w:szCs w:val="16"/>
      </w:rPr>
      <w:t>: 800.735.298</w:t>
    </w:r>
    <w:r w:rsidR="006F1AB0">
      <w:rPr>
        <w:rFonts w:ascii="Futura Lt BT" w:hAnsi="Futura Lt BT"/>
        <w:color w:val="00355F"/>
        <w:spacing w:val="40"/>
        <w:kern w:val="16"/>
        <w:sz w:val="16"/>
        <w:szCs w:val="16"/>
      </w:rPr>
      <w:t>9</w:t>
    </w:r>
    <w:r>
      <w:rPr>
        <w:rFonts w:ascii="Futura Lt BT" w:hAnsi="Futura Lt BT"/>
        <w:color w:val="00355F"/>
        <w:spacing w:val="40"/>
        <w:kern w:val="16"/>
        <w:sz w:val="16"/>
        <w:szCs w:val="16"/>
      </w:rPr>
      <w:t xml:space="preserve"> (T</w:t>
    </w:r>
    <w:r w:rsidR="006F1AB0">
      <w:rPr>
        <w:rFonts w:ascii="Futura Lt BT" w:hAnsi="Futura Lt BT"/>
        <w:color w:val="00355F"/>
        <w:spacing w:val="40"/>
        <w:kern w:val="16"/>
        <w:sz w:val="16"/>
        <w:szCs w:val="16"/>
      </w:rPr>
      <w:t>TY</w:t>
    </w:r>
    <w:r>
      <w:rPr>
        <w:rFonts w:ascii="Futura Lt BT" w:hAnsi="Futura Lt BT"/>
        <w:color w:val="00355F"/>
        <w:spacing w:val="40"/>
        <w:kern w:val="16"/>
        <w:sz w:val="16"/>
        <w:szCs w:val="16"/>
      </w:rPr>
      <w:t>) 800.735</w:t>
    </w:r>
    <w:r w:rsidR="006F1AB0">
      <w:rPr>
        <w:rFonts w:ascii="Futura Lt BT" w:hAnsi="Futura Lt BT"/>
        <w:color w:val="00355F"/>
        <w:spacing w:val="40"/>
        <w:kern w:val="16"/>
        <w:sz w:val="16"/>
        <w:szCs w:val="16"/>
      </w:rPr>
      <w:t>.2988</w:t>
    </w:r>
    <w:r>
      <w:rPr>
        <w:rFonts w:ascii="Futura Lt BT" w:hAnsi="Futura Lt BT"/>
        <w:color w:val="00355F"/>
        <w:spacing w:val="40"/>
        <w:kern w:val="16"/>
        <w:sz w:val="16"/>
        <w:szCs w:val="16"/>
      </w:rPr>
      <w:t xml:space="preserve"> (Voice) :: EEO/Services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313" w:rsidRDefault="00111313" w:rsidP="00010942">
      <w:pPr>
        <w:spacing w:after="0" w:line="240" w:lineRule="auto"/>
      </w:pPr>
      <w:r>
        <w:separator/>
      </w:r>
    </w:p>
  </w:footnote>
  <w:footnote w:type="continuationSeparator" w:id="0">
    <w:p w:rsidR="00111313" w:rsidRDefault="00111313" w:rsidP="00010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42" w:rsidRDefault="006F1AB0">
    <w:pPr>
      <w:pStyle w:val="Header"/>
    </w:pPr>
    <w:r>
      <w:rPr>
        <w:noProof/>
        <w:lang w:val="es-MX" w:eastAsia="es-MX"/>
      </w:rPr>
      <w:drawing>
        <wp:anchor distT="0" distB="0" distL="114300" distR="114300" simplePos="0" relativeHeight="251656704" behindDoc="0" locked="0" layoutInCell="1" allowOverlap="1" wp14:anchorId="40737909" wp14:editId="28F72F9A">
          <wp:simplePos x="0" y="0"/>
          <wp:positionH relativeFrom="column">
            <wp:posOffset>-601808</wp:posOffset>
          </wp:positionH>
          <wp:positionV relativeFrom="paragraph">
            <wp:posOffset>-47625</wp:posOffset>
          </wp:positionV>
          <wp:extent cx="2714625" cy="1042670"/>
          <wp:effectExtent l="0" t="0" r="0" b="0"/>
          <wp:wrapNone/>
          <wp:docPr id="21" name="Picture 0" descr="WFS_Logo.wTag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S_Logo.wTag_Flat.jpg"/>
                  <pic:cNvPicPr/>
                </pic:nvPicPr>
                <pic:blipFill>
                  <a:blip r:embed="rId1"/>
                  <a:stretch>
                    <a:fillRect/>
                  </a:stretch>
                </pic:blipFill>
                <pic:spPr>
                  <a:xfrm>
                    <a:off x="0" y="0"/>
                    <a:ext cx="2714625" cy="1042670"/>
                  </a:xfrm>
                  <a:prstGeom prst="rect">
                    <a:avLst/>
                  </a:prstGeom>
                </pic:spPr>
              </pic:pic>
            </a:graphicData>
          </a:graphic>
        </wp:anchor>
      </w:drawing>
    </w:r>
  </w:p>
  <w:p w:rsidR="00010942" w:rsidRDefault="00010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4F5"/>
    <w:multiLevelType w:val="multilevel"/>
    <w:tmpl w:val="EB5CB9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467827FA"/>
    <w:multiLevelType w:val="multilevel"/>
    <w:tmpl w:val="C486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942"/>
    <w:rsid w:val="00010942"/>
    <w:rsid w:val="00023FE2"/>
    <w:rsid w:val="00031E98"/>
    <w:rsid w:val="0003448F"/>
    <w:rsid w:val="000544C1"/>
    <w:rsid w:val="00057AD8"/>
    <w:rsid w:val="00090352"/>
    <w:rsid w:val="00090C75"/>
    <w:rsid w:val="000941EE"/>
    <w:rsid w:val="00094E70"/>
    <w:rsid w:val="000A7339"/>
    <w:rsid w:val="000B50D4"/>
    <w:rsid w:val="000C4ED1"/>
    <w:rsid w:val="000D07AB"/>
    <w:rsid w:val="000D1BEF"/>
    <w:rsid w:val="000D44C8"/>
    <w:rsid w:val="000E1D05"/>
    <w:rsid w:val="000E54CF"/>
    <w:rsid w:val="000E7258"/>
    <w:rsid w:val="000F34AE"/>
    <w:rsid w:val="000F6FC1"/>
    <w:rsid w:val="000F7227"/>
    <w:rsid w:val="00111313"/>
    <w:rsid w:val="00114428"/>
    <w:rsid w:val="00115A84"/>
    <w:rsid w:val="00126D9A"/>
    <w:rsid w:val="00127D16"/>
    <w:rsid w:val="00135D56"/>
    <w:rsid w:val="001428EC"/>
    <w:rsid w:val="001561DF"/>
    <w:rsid w:val="0017653A"/>
    <w:rsid w:val="00180339"/>
    <w:rsid w:val="00187D9A"/>
    <w:rsid w:val="001A3AF5"/>
    <w:rsid w:val="001B2588"/>
    <w:rsid w:val="001B31D5"/>
    <w:rsid w:val="001C31A3"/>
    <w:rsid w:val="001C7702"/>
    <w:rsid w:val="001D64CC"/>
    <w:rsid w:val="00227082"/>
    <w:rsid w:val="00235B05"/>
    <w:rsid w:val="00237BB6"/>
    <w:rsid w:val="00245173"/>
    <w:rsid w:val="0024766C"/>
    <w:rsid w:val="00265A20"/>
    <w:rsid w:val="0028153B"/>
    <w:rsid w:val="002826A7"/>
    <w:rsid w:val="0028611A"/>
    <w:rsid w:val="00286BD0"/>
    <w:rsid w:val="002924E4"/>
    <w:rsid w:val="0029302C"/>
    <w:rsid w:val="00293CD3"/>
    <w:rsid w:val="002B43E7"/>
    <w:rsid w:val="002C16E3"/>
    <w:rsid w:val="002D064E"/>
    <w:rsid w:val="002D3D3E"/>
    <w:rsid w:val="002E0436"/>
    <w:rsid w:val="002E2CAD"/>
    <w:rsid w:val="002E32A0"/>
    <w:rsid w:val="002F2DD0"/>
    <w:rsid w:val="00301510"/>
    <w:rsid w:val="003142ED"/>
    <w:rsid w:val="00316DCC"/>
    <w:rsid w:val="00320508"/>
    <w:rsid w:val="003223B4"/>
    <w:rsid w:val="00341142"/>
    <w:rsid w:val="00353911"/>
    <w:rsid w:val="0036574E"/>
    <w:rsid w:val="00366DBB"/>
    <w:rsid w:val="0036788B"/>
    <w:rsid w:val="00370C5C"/>
    <w:rsid w:val="00377F51"/>
    <w:rsid w:val="003B22F8"/>
    <w:rsid w:val="003C044A"/>
    <w:rsid w:val="003D1C65"/>
    <w:rsid w:val="003D3209"/>
    <w:rsid w:val="003F1141"/>
    <w:rsid w:val="00474FC6"/>
    <w:rsid w:val="00475B35"/>
    <w:rsid w:val="00485086"/>
    <w:rsid w:val="00487438"/>
    <w:rsid w:val="00493786"/>
    <w:rsid w:val="004952EF"/>
    <w:rsid w:val="004A196F"/>
    <w:rsid w:val="004A39F0"/>
    <w:rsid w:val="004A436A"/>
    <w:rsid w:val="004D44FE"/>
    <w:rsid w:val="00501817"/>
    <w:rsid w:val="005043E4"/>
    <w:rsid w:val="0051115C"/>
    <w:rsid w:val="00522599"/>
    <w:rsid w:val="005246D8"/>
    <w:rsid w:val="005828E2"/>
    <w:rsid w:val="005958A0"/>
    <w:rsid w:val="005969B4"/>
    <w:rsid w:val="005A1A74"/>
    <w:rsid w:val="005B55CE"/>
    <w:rsid w:val="005D4A7C"/>
    <w:rsid w:val="005E2AFB"/>
    <w:rsid w:val="005F1264"/>
    <w:rsid w:val="00601007"/>
    <w:rsid w:val="00602371"/>
    <w:rsid w:val="006051AF"/>
    <w:rsid w:val="0062081B"/>
    <w:rsid w:val="00626313"/>
    <w:rsid w:val="00641D3F"/>
    <w:rsid w:val="006664AB"/>
    <w:rsid w:val="006919E5"/>
    <w:rsid w:val="006A494B"/>
    <w:rsid w:val="006A6E4B"/>
    <w:rsid w:val="006B1011"/>
    <w:rsid w:val="006B7F88"/>
    <w:rsid w:val="006D01AD"/>
    <w:rsid w:val="006D3678"/>
    <w:rsid w:val="006E012E"/>
    <w:rsid w:val="006F0923"/>
    <w:rsid w:val="006F1AB0"/>
    <w:rsid w:val="007056AF"/>
    <w:rsid w:val="00706FE4"/>
    <w:rsid w:val="0072433D"/>
    <w:rsid w:val="007337E0"/>
    <w:rsid w:val="0074157D"/>
    <w:rsid w:val="007416BB"/>
    <w:rsid w:val="00765082"/>
    <w:rsid w:val="00783740"/>
    <w:rsid w:val="007A0DBA"/>
    <w:rsid w:val="007A7D2F"/>
    <w:rsid w:val="007D611E"/>
    <w:rsid w:val="007E0EB2"/>
    <w:rsid w:val="008038CE"/>
    <w:rsid w:val="008062EF"/>
    <w:rsid w:val="00825DFE"/>
    <w:rsid w:val="008362E2"/>
    <w:rsid w:val="008608E0"/>
    <w:rsid w:val="00874C37"/>
    <w:rsid w:val="0088212E"/>
    <w:rsid w:val="00892849"/>
    <w:rsid w:val="0089650D"/>
    <w:rsid w:val="008C621C"/>
    <w:rsid w:val="008C736C"/>
    <w:rsid w:val="008D0CE5"/>
    <w:rsid w:val="008D309A"/>
    <w:rsid w:val="008F02D6"/>
    <w:rsid w:val="00904938"/>
    <w:rsid w:val="009245B7"/>
    <w:rsid w:val="00960EF7"/>
    <w:rsid w:val="00972FD5"/>
    <w:rsid w:val="009835B4"/>
    <w:rsid w:val="009B5680"/>
    <w:rsid w:val="00A3261D"/>
    <w:rsid w:val="00A47978"/>
    <w:rsid w:val="00A67C7D"/>
    <w:rsid w:val="00A722B3"/>
    <w:rsid w:val="00A77020"/>
    <w:rsid w:val="00A81734"/>
    <w:rsid w:val="00A8735F"/>
    <w:rsid w:val="00A91134"/>
    <w:rsid w:val="00A96DAE"/>
    <w:rsid w:val="00AA0658"/>
    <w:rsid w:val="00AE790C"/>
    <w:rsid w:val="00AF374B"/>
    <w:rsid w:val="00B1233E"/>
    <w:rsid w:val="00B13566"/>
    <w:rsid w:val="00B16CCB"/>
    <w:rsid w:val="00B179FC"/>
    <w:rsid w:val="00B230F1"/>
    <w:rsid w:val="00B54379"/>
    <w:rsid w:val="00B613A7"/>
    <w:rsid w:val="00B8402A"/>
    <w:rsid w:val="00B861AB"/>
    <w:rsid w:val="00BA6A0F"/>
    <w:rsid w:val="00BF7491"/>
    <w:rsid w:val="00C152F4"/>
    <w:rsid w:val="00C1693C"/>
    <w:rsid w:val="00C211AE"/>
    <w:rsid w:val="00C27CF1"/>
    <w:rsid w:val="00C32BDA"/>
    <w:rsid w:val="00C6321B"/>
    <w:rsid w:val="00C67F4A"/>
    <w:rsid w:val="00C712AA"/>
    <w:rsid w:val="00C805EA"/>
    <w:rsid w:val="00C83E79"/>
    <w:rsid w:val="00CC49DC"/>
    <w:rsid w:val="00CF10EB"/>
    <w:rsid w:val="00D03EF7"/>
    <w:rsid w:val="00D045E6"/>
    <w:rsid w:val="00D35470"/>
    <w:rsid w:val="00D3558A"/>
    <w:rsid w:val="00D53E7E"/>
    <w:rsid w:val="00D61D83"/>
    <w:rsid w:val="00D66757"/>
    <w:rsid w:val="00D66BC2"/>
    <w:rsid w:val="00D7702D"/>
    <w:rsid w:val="00D841BA"/>
    <w:rsid w:val="00D93E86"/>
    <w:rsid w:val="00D96AAE"/>
    <w:rsid w:val="00DB3204"/>
    <w:rsid w:val="00DF0870"/>
    <w:rsid w:val="00E064ED"/>
    <w:rsid w:val="00E06D09"/>
    <w:rsid w:val="00E30A78"/>
    <w:rsid w:val="00E325E3"/>
    <w:rsid w:val="00E7742C"/>
    <w:rsid w:val="00EA3ADC"/>
    <w:rsid w:val="00EA7221"/>
    <w:rsid w:val="00EC2512"/>
    <w:rsid w:val="00EC7617"/>
    <w:rsid w:val="00EE7294"/>
    <w:rsid w:val="00F1536D"/>
    <w:rsid w:val="00F368FB"/>
    <w:rsid w:val="00F36D0F"/>
    <w:rsid w:val="00F4472E"/>
    <w:rsid w:val="00F60D9A"/>
    <w:rsid w:val="00F71A18"/>
    <w:rsid w:val="00F82E37"/>
    <w:rsid w:val="00F866E6"/>
    <w:rsid w:val="00F90B9E"/>
    <w:rsid w:val="00FA0D22"/>
    <w:rsid w:val="00FD7224"/>
    <w:rsid w:val="00FE7B69"/>
    <w:rsid w:val="00FF5407"/>
    <w:rsid w:val="00FF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94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10942"/>
  </w:style>
  <w:style w:type="paragraph" w:styleId="Footer">
    <w:name w:val="footer"/>
    <w:basedOn w:val="Normal"/>
    <w:link w:val="FooterChar"/>
    <w:uiPriority w:val="99"/>
    <w:unhideWhenUsed/>
    <w:rsid w:val="0001094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10942"/>
  </w:style>
  <w:style w:type="paragraph" w:styleId="BalloonText">
    <w:name w:val="Balloon Text"/>
    <w:basedOn w:val="Normal"/>
    <w:link w:val="BalloonTextChar"/>
    <w:uiPriority w:val="99"/>
    <w:semiHidden/>
    <w:unhideWhenUsed/>
    <w:rsid w:val="00010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942"/>
    <w:rPr>
      <w:rFonts w:ascii="Tahoma" w:hAnsi="Tahoma" w:cs="Tahoma"/>
      <w:sz w:val="16"/>
      <w:szCs w:val="16"/>
    </w:rPr>
  </w:style>
  <w:style w:type="paragraph" w:styleId="ListParagraph">
    <w:name w:val="List Paragraph"/>
    <w:basedOn w:val="Normal"/>
    <w:uiPriority w:val="34"/>
    <w:qFormat/>
    <w:rsid w:val="00090C7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9650D"/>
    <w:rPr>
      <w:color w:val="0000FF"/>
      <w:u w:val="single"/>
    </w:rPr>
  </w:style>
  <w:style w:type="character" w:customStyle="1" w:styleId="apple-converted-space">
    <w:name w:val="apple-converted-space"/>
    <w:basedOn w:val="DefaultParagraphFont"/>
    <w:rsid w:val="0089650D"/>
  </w:style>
  <w:style w:type="paragraph" w:styleId="NoSpacing">
    <w:name w:val="No Spacing"/>
    <w:uiPriority w:val="1"/>
    <w:qFormat/>
    <w:rsid w:val="00B230F1"/>
    <w:pPr>
      <w:spacing w:after="0" w:line="240" w:lineRule="auto"/>
    </w:pPr>
    <w:rPr>
      <w:rFonts w:ascii="Arial" w:eastAsia="Calibri" w:hAnsi="Arial" w:cs="Times New Roman"/>
      <w:sz w:val="24"/>
    </w:rPr>
  </w:style>
  <w:style w:type="paragraph" w:styleId="NormalWeb">
    <w:name w:val="Normal (Web)"/>
    <w:basedOn w:val="Normal"/>
    <w:uiPriority w:val="99"/>
    <w:unhideWhenUsed/>
    <w:rsid w:val="00B8402A"/>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BF749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94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10942"/>
  </w:style>
  <w:style w:type="paragraph" w:styleId="Footer">
    <w:name w:val="footer"/>
    <w:basedOn w:val="Normal"/>
    <w:link w:val="FooterChar"/>
    <w:uiPriority w:val="99"/>
    <w:unhideWhenUsed/>
    <w:rsid w:val="0001094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10942"/>
  </w:style>
  <w:style w:type="paragraph" w:styleId="BalloonText">
    <w:name w:val="Balloon Text"/>
    <w:basedOn w:val="Normal"/>
    <w:link w:val="BalloonTextChar"/>
    <w:uiPriority w:val="99"/>
    <w:semiHidden/>
    <w:unhideWhenUsed/>
    <w:rsid w:val="00010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942"/>
    <w:rPr>
      <w:rFonts w:ascii="Tahoma" w:hAnsi="Tahoma" w:cs="Tahoma"/>
      <w:sz w:val="16"/>
      <w:szCs w:val="16"/>
    </w:rPr>
  </w:style>
  <w:style w:type="paragraph" w:styleId="ListParagraph">
    <w:name w:val="List Paragraph"/>
    <w:basedOn w:val="Normal"/>
    <w:uiPriority w:val="34"/>
    <w:qFormat/>
    <w:rsid w:val="00090C7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9650D"/>
    <w:rPr>
      <w:color w:val="0000FF"/>
      <w:u w:val="single"/>
    </w:rPr>
  </w:style>
  <w:style w:type="character" w:customStyle="1" w:styleId="apple-converted-space">
    <w:name w:val="apple-converted-space"/>
    <w:basedOn w:val="DefaultParagraphFont"/>
    <w:rsid w:val="0089650D"/>
  </w:style>
  <w:style w:type="paragraph" w:styleId="NoSpacing">
    <w:name w:val="No Spacing"/>
    <w:uiPriority w:val="1"/>
    <w:qFormat/>
    <w:rsid w:val="00B230F1"/>
    <w:pPr>
      <w:spacing w:after="0" w:line="240" w:lineRule="auto"/>
    </w:pPr>
    <w:rPr>
      <w:rFonts w:ascii="Arial" w:eastAsia="Calibri" w:hAnsi="Arial" w:cs="Times New Roman"/>
      <w:sz w:val="24"/>
    </w:rPr>
  </w:style>
  <w:style w:type="paragraph" w:styleId="NormalWeb">
    <w:name w:val="Normal (Web)"/>
    <w:basedOn w:val="Normal"/>
    <w:uiPriority w:val="99"/>
    <w:unhideWhenUsed/>
    <w:rsid w:val="00B8402A"/>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BF749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0124">
      <w:bodyDiv w:val="1"/>
      <w:marLeft w:val="0"/>
      <w:marRight w:val="0"/>
      <w:marTop w:val="0"/>
      <w:marBottom w:val="0"/>
      <w:divBdr>
        <w:top w:val="none" w:sz="0" w:space="0" w:color="auto"/>
        <w:left w:val="none" w:sz="0" w:space="0" w:color="auto"/>
        <w:bottom w:val="none" w:sz="0" w:space="0" w:color="auto"/>
        <w:right w:val="none" w:sz="0" w:space="0" w:color="auto"/>
      </w:divBdr>
    </w:div>
    <w:div w:id="760179600">
      <w:bodyDiv w:val="1"/>
      <w:marLeft w:val="0"/>
      <w:marRight w:val="0"/>
      <w:marTop w:val="0"/>
      <w:marBottom w:val="0"/>
      <w:divBdr>
        <w:top w:val="none" w:sz="0" w:space="0" w:color="auto"/>
        <w:left w:val="none" w:sz="0" w:space="0" w:color="auto"/>
        <w:bottom w:val="none" w:sz="0" w:space="0" w:color="auto"/>
        <w:right w:val="none" w:sz="0" w:space="0" w:color="auto"/>
      </w:divBdr>
    </w:div>
    <w:div w:id="978609767">
      <w:bodyDiv w:val="1"/>
      <w:marLeft w:val="0"/>
      <w:marRight w:val="0"/>
      <w:marTop w:val="0"/>
      <w:marBottom w:val="0"/>
      <w:divBdr>
        <w:top w:val="none" w:sz="0" w:space="0" w:color="auto"/>
        <w:left w:val="none" w:sz="0" w:space="0" w:color="auto"/>
        <w:bottom w:val="none" w:sz="0" w:space="0" w:color="auto"/>
        <w:right w:val="none" w:sz="0" w:space="0" w:color="auto"/>
      </w:divBdr>
    </w:div>
    <w:div w:id="981811618">
      <w:bodyDiv w:val="1"/>
      <w:marLeft w:val="0"/>
      <w:marRight w:val="0"/>
      <w:marTop w:val="0"/>
      <w:marBottom w:val="0"/>
      <w:divBdr>
        <w:top w:val="none" w:sz="0" w:space="0" w:color="auto"/>
        <w:left w:val="none" w:sz="0" w:space="0" w:color="auto"/>
        <w:bottom w:val="none" w:sz="0" w:space="0" w:color="auto"/>
        <w:right w:val="none" w:sz="0" w:space="0" w:color="auto"/>
      </w:divBdr>
    </w:div>
    <w:div w:id="1473256733">
      <w:bodyDiv w:val="1"/>
      <w:marLeft w:val="0"/>
      <w:marRight w:val="0"/>
      <w:marTop w:val="0"/>
      <w:marBottom w:val="0"/>
      <w:divBdr>
        <w:top w:val="none" w:sz="0" w:space="0" w:color="auto"/>
        <w:left w:val="none" w:sz="0" w:space="0" w:color="auto"/>
        <w:bottom w:val="none" w:sz="0" w:space="0" w:color="auto"/>
        <w:right w:val="none" w:sz="0" w:space="0" w:color="auto"/>
      </w:divBdr>
    </w:div>
    <w:div w:id="1833980745">
      <w:bodyDiv w:val="1"/>
      <w:marLeft w:val="0"/>
      <w:marRight w:val="0"/>
      <w:marTop w:val="0"/>
      <w:marBottom w:val="0"/>
      <w:divBdr>
        <w:top w:val="none" w:sz="0" w:space="0" w:color="auto"/>
        <w:left w:val="none" w:sz="0" w:space="0" w:color="auto"/>
        <w:bottom w:val="none" w:sz="0" w:space="0" w:color="auto"/>
        <w:right w:val="none" w:sz="0" w:space="0" w:color="auto"/>
      </w:divBdr>
    </w:div>
    <w:div w:id="20949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fsolution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c.state.tx.u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aura@wfsolutions.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C3DB6D9-7A05-420E-91D6-4F9C5438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348</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LRGVWDB-23</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jmoreno3900</dc:creator>
  <cp:lastModifiedBy>Laura Cavazos</cp:lastModifiedBy>
  <cp:revision>3</cp:revision>
  <cp:lastPrinted>2015-04-23T14:12:00Z</cp:lastPrinted>
  <dcterms:created xsi:type="dcterms:W3CDTF">2015-08-24T14:13:00Z</dcterms:created>
  <dcterms:modified xsi:type="dcterms:W3CDTF">2015-08-24T14:28:00Z</dcterms:modified>
</cp:coreProperties>
</file>